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46CDA041">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7">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3DC8936D" w14:textId="77777777" w:rsidR="004A3D12" w:rsidRPr="00CB6AEB" w:rsidRDefault="004A3D12" w:rsidP="004A3D12">
      <w:pPr>
        <w:spacing w:after="0" w:line="276" w:lineRule="auto"/>
        <w:outlineLvl w:val="3"/>
        <w:rPr>
          <w:rFonts w:ascii="Arial" w:eastAsia="Times New Roman" w:hAnsi="Arial" w:cs="Arial"/>
          <w:b/>
          <w:bCs/>
          <w:color w:val="624858"/>
        </w:rPr>
      </w:pPr>
      <w:r w:rsidRPr="00CB6AEB">
        <w:rPr>
          <w:rFonts w:ascii="Arial" w:eastAsia="Times New Roman" w:hAnsi="Arial" w:cs="Arial"/>
          <w:b/>
          <w:bCs/>
          <w:color w:val="624858"/>
        </w:rPr>
        <w:t>COURT-APPOINTED COMMUNITY SERVICE</w:t>
      </w:r>
    </w:p>
    <w:p w14:paraId="52CC8115" w14:textId="77777777" w:rsidR="004A3D12" w:rsidRPr="00CB6AEB" w:rsidRDefault="004A3D12" w:rsidP="004A3D12">
      <w:pPr>
        <w:spacing w:after="0" w:line="276" w:lineRule="auto"/>
        <w:outlineLvl w:val="3"/>
        <w:rPr>
          <w:rFonts w:ascii="Arial" w:eastAsia="Times New Roman" w:hAnsi="Arial" w:cs="Arial"/>
          <w:color w:val="624858"/>
        </w:rPr>
      </w:pPr>
    </w:p>
    <w:p w14:paraId="0A80DD39" w14:textId="77777777" w:rsidR="004A3D12" w:rsidRPr="00CB6AEB" w:rsidRDefault="004A3D12" w:rsidP="004A3D12">
      <w:pPr>
        <w:spacing w:after="0" w:line="276" w:lineRule="auto"/>
        <w:rPr>
          <w:rFonts w:ascii="Arial" w:eastAsia="Times New Roman" w:hAnsi="Arial" w:cs="Arial"/>
          <w:color w:val="333333"/>
        </w:rPr>
      </w:pPr>
      <w:r w:rsidRPr="00CB6AEB">
        <w:rPr>
          <w:rFonts w:ascii="Arial" w:eastAsia="Times New Roman" w:hAnsi="Arial" w:cs="Arial"/>
          <w:color w:val="333333"/>
        </w:rPr>
        <w:t>All community service volunteers must have a referral from the Volunteer Center of Dallas, the Day Reporting Center of Dallas, the County of Denton or on the advice of an attorney.</w:t>
      </w:r>
    </w:p>
    <w:p w14:paraId="0CB377FA" w14:textId="77777777" w:rsidR="004A3D12" w:rsidRDefault="004A3D12" w:rsidP="004A3D12">
      <w:pPr>
        <w:spacing w:after="0" w:line="276" w:lineRule="auto"/>
        <w:rPr>
          <w:rFonts w:ascii="Arial" w:eastAsia="Times New Roman" w:hAnsi="Arial" w:cs="Arial"/>
          <w:color w:val="333333"/>
        </w:rPr>
      </w:pPr>
      <w:r w:rsidRPr="00CB6AEB">
        <w:rPr>
          <w:rFonts w:ascii="Arial" w:eastAsia="Times New Roman" w:hAnsi="Arial" w:cs="Arial"/>
          <w:color w:val="333333"/>
        </w:rPr>
        <w:t>Volunteers must ensure that Resource Center is approved by the referring agency or supervisor for their case. Resource Center accepts only non-violent offenders and no one with an offense against a child.</w:t>
      </w:r>
    </w:p>
    <w:p w14:paraId="5C0E61FF" w14:textId="77777777" w:rsidR="004A3D12" w:rsidRPr="00CB6AEB" w:rsidRDefault="004A3D12" w:rsidP="004A3D12">
      <w:pPr>
        <w:spacing w:after="0" w:line="276" w:lineRule="auto"/>
        <w:rPr>
          <w:rFonts w:ascii="Arial" w:eastAsia="Times New Roman" w:hAnsi="Arial" w:cs="Arial"/>
          <w:color w:val="333333"/>
        </w:rPr>
      </w:pPr>
    </w:p>
    <w:p w14:paraId="2ED26BF9" w14:textId="77777777" w:rsidR="004A3D12" w:rsidRPr="00CB6AEB" w:rsidRDefault="004A3D12" w:rsidP="004A3D12">
      <w:pPr>
        <w:spacing w:after="0" w:line="276" w:lineRule="auto"/>
        <w:outlineLvl w:val="3"/>
        <w:rPr>
          <w:rFonts w:ascii="Arial" w:eastAsia="Times New Roman" w:hAnsi="Arial" w:cs="Arial"/>
          <w:b/>
          <w:bCs/>
          <w:color w:val="624858"/>
        </w:rPr>
      </w:pPr>
      <w:r w:rsidRPr="00CB6AEB">
        <w:rPr>
          <w:rFonts w:ascii="Arial" w:eastAsia="Times New Roman" w:hAnsi="Arial" w:cs="Arial"/>
          <w:b/>
          <w:bCs/>
          <w:color w:val="624858"/>
        </w:rPr>
        <w:t>Paperwork</w:t>
      </w:r>
    </w:p>
    <w:p w14:paraId="5984FE5B" w14:textId="77777777" w:rsidR="004A3D12" w:rsidRPr="00CB6AEB" w:rsidRDefault="004A3D12" w:rsidP="004A3D12">
      <w:pPr>
        <w:spacing w:after="0" w:line="276" w:lineRule="auto"/>
        <w:rPr>
          <w:rFonts w:ascii="Arial" w:eastAsia="Times New Roman" w:hAnsi="Arial" w:cs="Arial"/>
          <w:color w:val="333333"/>
        </w:rPr>
      </w:pPr>
      <w:r w:rsidRPr="00CB6AEB">
        <w:rPr>
          <w:rFonts w:ascii="Arial" w:eastAsia="Times New Roman" w:hAnsi="Arial" w:cs="Arial"/>
          <w:color w:val="333333"/>
        </w:rPr>
        <w:t>All community service volunteers must have the following:</w:t>
      </w:r>
    </w:p>
    <w:p w14:paraId="5E1ECD29" w14:textId="77777777" w:rsidR="004A3D12" w:rsidRPr="00CB6AEB" w:rsidRDefault="004A3D12" w:rsidP="004A3D12">
      <w:pPr>
        <w:numPr>
          <w:ilvl w:val="0"/>
          <w:numId w:val="2"/>
        </w:numPr>
        <w:spacing w:after="0" w:line="276" w:lineRule="auto"/>
        <w:ind w:left="375"/>
        <w:rPr>
          <w:rFonts w:ascii="Arial" w:eastAsia="Times New Roman" w:hAnsi="Arial" w:cs="Arial"/>
          <w:color w:val="333333"/>
        </w:rPr>
      </w:pPr>
      <w:r w:rsidRPr="00CB6AEB">
        <w:rPr>
          <w:rFonts w:ascii="Arial" w:eastAsia="Times New Roman" w:hAnsi="Arial" w:cs="Arial"/>
          <w:color w:val="333333"/>
        </w:rPr>
        <w:t>Time sheet</w:t>
      </w:r>
    </w:p>
    <w:p w14:paraId="5EB19182" w14:textId="77777777" w:rsidR="004A3D12" w:rsidRPr="00CB6AEB" w:rsidRDefault="004A3D12" w:rsidP="004A3D12">
      <w:pPr>
        <w:numPr>
          <w:ilvl w:val="0"/>
          <w:numId w:val="2"/>
        </w:numPr>
        <w:spacing w:after="0" w:line="276" w:lineRule="auto"/>
        <w:ind w:left="375"/>
        <w:rPr>
          <w:rFonts w:ascii="Arial" w:eastAsia="Times New Roman" w:hAnsi="Arial" w:cs="Arial"/>
          <w:color w:val="333333"/>
        </w:rPr>
      </w:pPr>
      <w:r w:rsidRPr="00CB6AEB">
        <w:rPr>
          <w:rFonts w:ascii="Arial" w:eastAsia="Times New Roman" w:hAnsi="Arial" w:cs="Arial"/>
          <w:color w:val="333333"/>
        </w:rPr>
        <w:t>Name of probation officer or attorney</w:t>
      </w:r>
    </w:p>
    <w:p w14:paraId="5D280C7B" w14:textId="77777777" w:rsidR="004A3D12" w:rsidRPr="00CB6AEB" w:rsidRDefault="004A3D12" w:rsidP="004A3D12">
      <w:pPr>
        <w:numPr>
          <w:ilvl w:val="0"/>
          <w:numId w:val="2"/>
        </w:numPr>
        <w:spacing w:after="0" w:line="276" w:lineRule="auto"/>
        <w:ind w:left="375"/>
        <w:rPr>
          <w:rFonts w:ascii="Arial" w:eastAsia="Times New Roman" w:hAnsi="Arial" w:cs="Arial"/>
          <w:color w:val="333333"/>
        </w:rPr>
      </w:pPr>
      <w:r w:rsidRPr="00CB6AEB">
        <w:rPr>
          <w:rFonts w:ascii="Arial" w:eastAsia="Times New Roman" w:hAnsi="Arial" w:cs="Arial"/>
          <w:color w:val="333333"/>
        </w:rPr>
        <w:t>Phone Number and fax number or probation officer or attorney</w:t>
      </w:r>
    </w:p>
    <w:p w14:paraId="43AF3806" w14:textId="20DB6597" w:rsidR="004A3D12" w:rsidRPr="004A3D12" w:rsidRDefault="004A3D12" w:rsidP="00E3669A">
      <w:pPr>
        <w:numPr>
          <w:ilvl w:val="0"/>
          <w:numId w:val="2"/>
        </w:numPr>
        <w:spacing w:after="0" w:line="276" w:lineRule="auto"/>
        <w:ind w:left="375"/>
        <w:rPr>
          <w:rFonts w:ascii="Arial" w:eastAsia="Times New Roman" w:hAnsi="Arial" w:cs="Arial"/>
          <w:color w:val="333333"/>
        </w:rPr>
      </w:pPr>
      <w:r w:rsidRPr="004A3D12">
        <w:rPr>
          <w:rFonts w:ascii="Arial" w:eastAsia="Times New Roman" w:hAnsi="Arial" w:cs="Arial"/>
          <w:color w:val="333333"/>
        </w:rPr>
        <w:t>Case Number</w:t>
      </w:r>
    </w:p>
    <w:p w14:paraId="34051A1E" w14:textId="58F7BFFE" w:rsidR="004A3D12" w:rsidRDefault="004A3D12" w:rsidP="004A3D12">
      <w:pPr>
        <w:spacing w:after="0" w:line="276" w:lineRule="auto"/>
        <w:rPr>
          <w:rFonts w:ascii="Arial" w:eastAsia="Times New Roman" w:hAnsi="Arial" w:cs="Arial"/>
          <w:color w:val="333333"/>
        </w:rPr>
      </w:pPr>
      <w:r w:rsidRPr="00CB6AEB">
        <w:rPr>
          <w:rFonts w:ascii="Arial" w:eastAsia="Times New Roman" w:hAnsi="Arial" w:cs="Arial"/>
          <w:color w:val="333333"/>
        </w:rPr>
        <w:t xml:space="preserve">The first step to volunteering is to </w:t>
      </w:r>
      <w:proofErr w:type="gramStart"/>
      <w:r w:rsidRPr="00CB6AEB">
        <w:rPr>
          <w:rFonts w:ascii="Arial" w:eastAsia="Times New Roman" w:hAnsi="Arial" w:cs="Arial"/>
          <w:color w:val="333333"/>
        </w:rPr>
        <w:t>submit an application</w:t>
      </w:r>
      <w:proofErr w:type="gramEnd"/>
      <w:r w:rsidRPr="00CB6AEB">
        <w:rPr>
          <w:rFonts w:ascii="Arial" w:eastAsia="Times New Roman" w:hAnsi="Arial" w:cs="Arial"/>
          <w:color w:val="333333"/>
        </w:rPr>
        <w:t>.</w:t>
      </w:r>
      <w:r>
        <w:rPr>
          <w:rFonts w:ascii="Arial" w:eastAsia="Times New Roman" w:hAnsi="Arial" w:cs="Arial"/>
          <w:color w:val="333333"/>
        </w:rPr>
        <w:t xml:space="preserve"> </w:t>
      </w:r>
      <w:r w:rsidRPr="00CB6AEB">
        <w:rPr>
          <w:rFonts w:ascii="Arial" w:eastAsia="Times New Roman" w:hAnsi="Arial" w:cs="Arial"/>
          <w:color w:val="333333"/>
        </w:rPr>
        <w:t xml:space="preserve">Once your application has been submitted, the coordinator will contact you as needs arise. For further questions contact Deborah Cavazos, Volunteer Coordinator at 214-540-4497 or </w:t>
      </w:r>
      <w:hyperlink r:id="rId8" w:history="1">
        <w:r w:rsidRPr="00CB6AEB">
          <w:rPr>
            <w:rFonts w:ascii="Arial" w:eastAsia="Times New Roman" w:hAnsi="Arial" w:cs="Arial"/>
            <w:b/>
            <w:bCs/>
            <w:color w:val="CE5010"/>
            <w:u w:val="single"/>
          </w:rPr>
          <w:t>Send Email</w:t>
        </w:r>
      </w:hyperlink>
      <w:r w:rsidRPr="00CB6AEB">
        <w:rPr>
          <w:rFonts w:ascii="Arial" w:eastAsia="Times New Roman" w:hAnsi="Arial" w:cs="Arial"/>
          <w:color w:val="333333"/>
        </w:rPr>
        <w:t>.</w:t>
      </w:r>
    </w:p>
    <w:p w14:paraId="42C7C5DE" w14:textId="77777777" w:rsidR="004A3D12" w:rsidRPr="00CB6AEB" w:rsidRDefault="004A3D12" w:rsidP="004A3D12">
      <w:pPr>
        <w:spacing w:after="0" w:line="276" w:lineRule="auto"/>
        <w:rPr>
          <w:rFonts w:ascii="Arial" w:eastAsia="Times New Roman" w:hAnsi="Arial" w:cs="Arial"/>
          <w:color w:val="333333"/>
        </w:rPr>
      </w:pPr>
    </w:p>
    <w:p w14:paraId="04FEAEBE" w14:textId="77777777" w:rsidR="004A3D12" w:rsidRPr="00CB6AEB" w:rsidRDefault="004A3D12" w:rsidP="004A3D12">
      <w:pPr>
        <w:spacing w:after="0" w:line="276" w:lineRule="auto"/>
        <w:rPr>
          <w:rFonts w:ascii="Arial" w:eastAsia="Times New Roman" w:hAnsi="Arial" w:cs="Arial"/>
          <w:color w:val="333333"/>
        </w:rPr>
      </w:pPr>
      <w:r w:rsidRPr="00CB6AEB">
        <w:rPr>
          <w:rFonts w:ascii="Arial" w:eastAsia="Times New Roman" w:hAnsi="Arial" w:cs="Arial"/>
        </w:rPr>
        <w:t>Food Pantry: task includes stocking shelves, checking clients in and checking clients out, assisting with donation pick up and maintaining a clean work area. A volunteer shift requires flexibility to perform various tasks as needed, work well with others, and have a good attitude.</w:t>
      </w:r>
    </w:p>
    <w:p w14:paraId="39826160" w14:textId="77777777" w:rsidR="004A3D12" w:rsidRDefault="004A3D12" w:rsidP="004A3D12">
      <w:pPr>
        <w:spacing w:after="0" w:line="276" w:lineRule="auto"/>
        <w:rPr>
          <w:rFonts w:ascii="Arial" w:eastAsia="Times New Roman" w:hAnsi="Arial" w:cs="Arial"/>
          <w:color w:val="333333"/>
        </w:rPr>
      </w:pPr>
      <w:r w:rsidRPr="00CB6AEB">
        <w:rPr>
          <w:rFonts w:ascii="Arial" w:eastAsia="Times New Roman" w:hAnsi="Arial" w:cs="Arial"/>
          <w:color w:val="333333"/>
        </w:rPr>
        <w:t xml:space="preserve">Hot Meals: Volunteers assist in the kitchen, serve food, wash dishes, and perform other tasks necessary for safe food handling. Flexibility and patience are key; volunteers work in </w:t>
      </w:r>
      <w:proofErr w:type="gramStart"/>
      <w:r w:rsidRPr="00CB6AEB">
        <w:rPr>
          <w:rFonts w:ascii="Arial" w:eastAsia="Times New Roman" w:hAnsi="Arial" w:cs="Arial"/>
          <w:color w:val="333333"/>
        </w:rPr>
        <w:t>close proximity</w:t>
      </w:r>
      <w:proofErr w:type="gramEnd"/>
      <w:r w:rsidRPr="00CB6AEB">
        <w:rPr>
          <w:rFonts w:ascii="Arial" w:eastAsia="Times New Roman" w:hAnsi="Arial" w:cs="Arial"/>
          <w:color w:val="333333"/>
        </w:rPr>
        <w:t xml:space="preserve"> with each other and with clients. Attention to detail is also important since this program is monitored by funding agencies and the county health department. </w:t>
      </w:r>
    </w:p>
    <w:p w14:paraId="59DE7C1C" w14:textId="77777777" w:rsidR="004A3D12" w:rsidRPr="00CB6AEB" w:rsidRDefault="004A3D12" w:rsidP="004A3D12">
      <w:pPr>
        <w:spacing w:after="0" w:line="276" w:lineRule="auto"/>
        <w:rPr>
          <w:rFonts w:ascii="Arial" w:eastAsia="Times New Roman" w:hAnsi="Arial" w:cs="Arial"/>
          <w:color w:val="333333"/>
        </w:rPr>
      </w:pPr>
    </w:p>
    <w:p w14:paraId="474C2F04" w14:textId="77777777" w:rsidR="004A3D12" w:rsidRDefault="004A3D12" w:rsidP="004A3D12">
      <w:pPr>
        <w:spacing w:after="0" w:line="276" w:lineRule="auto"/>
        <w:rPr>
          <w:rFonts w:ascii="Arial" w:eastAsia="Times New Roman" w:hAnsi="Arial" w:cs="Arial"/>
          <w:i/>
          <w:iCs/>
          <w:color w:val="333333"/>
        </w:rPr>
      </w:pPr>
      <w:r w:rsidRPr="00CB6AEB">
        <w:rPr>
          <w:rFonts w:ascii="Arial" w:eastAsia="Times New Roman" w:hAnsi="Arial" w:cs="Arial"/>
          <w:i/>
          <w:iCs/>
          <w:color w:val="333333"/>
        </w:rPr>
        <w:t>Attire: Volunteers must wear clothing appropriate for a kitchen environment: closed-toed shoes, T-shirts, jeans, and a ball cap or hairnet.</w:t>
      </w:r>
    </w:p>
    <w:p w14:paraId="50B4750F" w14:textId="77777777" w:rsidR="004A3D12" w:rsidRPr="00CB6AEB" w:rsidRDefault="004A3D12" w:rsidP="004A3D12">
      <w:pPr>
        <w:spacing w:after="0" w:line="276" w:lineRule="auto"/>
        <w:rPr>
          <w:rFonts w:ascii="Arial" w:eastAsia="Times New Roman" w:hAnsi="Arial" w:cs="Arial"/>
          <w:color w:val="333333"/>
        </w:rPr>
      </w:pPr>
    </w:p>
    <w:p w14:paraId="5AA16CD5" w14:textId="338D6AEF" w:rsidR="004D762F" w:rsidRDefault="004A3D12" w:rsidP="004A3D12">
      <w:pPr>
        <w:spacing w:after="0" w:line="276" w:lineRule="auto"/>
      </w:pPr>
      <w:r w:rsidRPr="00CB6AEB">
        <w:rPr>
          <w:rFonts w:ascii="Arial" w:eastAsia="Times New Roman" w:hAnsi="Arial" w:cs="Arial"/>
          <w:color w:val="333333"/>
        </w:rPr>
        <w:t>Resource Center will make a reasonable effort to accommodate community service volunteers by providing adequate training, program opportunities, and computer hours tracking for those who enter the program. Resource Center, its staff or volunteers are not obligated to create special accommodations for individuals who do not follow the instructions of the program, or those who do not allow reasonable time to complete their hours. Placements are not permanent either the supervisor or volunteer may terminate the arrangement if not agreeable or acceptable at any time.</w:t>
      </w:r>
      <w:bookmarkStart w:id="0" w:name="_GoBack"/>
      <w:bookmarkEnd w:id="0"/>
    </w:p>
    <w:sectPr w:rsidR="004D762F" w:rsidSect="00B764E8">
      <w:footerReference w:type="default" r:id="rId9"/>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270"/>
    <w:multiLevelType w:val="multilevel"/>
    <w:tmpl w:val="260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35495"/>
    <w:multiLevelType w:val="multilevel"/>
    <w:tmpl w:val="3724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031611"/>
    <w:rsid w:val="00165F31"/>
    <w:rsid w:val="0019639A"/>
    <w:rsid w:val="002D56F5"/>
    <w:rsid w:val="00494EAC"/>
    <w:rsid w:val="004A3D12"/>
    <w:rsid w:val="005007E8"/>
    <w:rsid w:val="007507C3"/>
    <w:rsid w:val="0077265C"/>
    <w:rsid w:val="008474D2"/>
    <w:rsid w:val="0092207F"/>
    <w:rsid w:val="00990ADD"/>
    <w:rsid w:val="009C1D4B"/>
    <w:rsid w:val="00B764E8"/>
    <w:rsid w:val="00C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vazos@myresourcecent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2020-02-27T21:38:00Z</dcterms:created>
  <dcterms:modified xsi:type="dcterms:W3CDTF">2020-02-27T21:38:00Z</dcterms:modified>
</cp:coreProperties>
</file>